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41E9E5">
      <w:pPr>
        <w:shd w:val="clear" w:color="auto" w:fill="FFFFFF"/>
        <w:spacing w:after="0" w:line="240" w:lineRule="auto"/>
        <w:jc w:val="center"/>
        <w:textAlignment w:val="baseline"/>
        <w:rPr>
          <w:rFonts w:ascii="Times New Roman" w:hAnsi="Times New Roman" w:eastAsia="Times New Roman" w:cs="Times New Roman"/>
          <w:color w:val="000000"/>
          <w:sz w:val="24"/>
          <w:szCs w:val="24"/>
          <w:lang w:eastAsia="ru-RU"/>
        </w:rPr>
      </w:pPr>
      <w:r>
        <w:rPr>
          <w:rFonts w:ascii="Times New Roman" w:hAnsi="Times New Roman" w:eastAsia="Times New Roman" w:cs="Times New Roman"/>
          <w:b/>
          <w:bCs/>
          <w:color w:val="000000"/>
          <w:sz w:val="24"/>
          <w:szCs w:val="24"/>
          <w:lang w:eastAsia="ru-RU"/>
        </w:rPr>
        <w:t>ПУБЛИЧНАЯ ОФЕРТА</w:t>
      </w:r>
    </w:p>
    <w:p w14:paraId="652C7255">
      <w:pPr>
        <w:shd w:val="clear" w:color="auto" w:fill="FFFFFF"/>
        <w:spacing w:after="0" w:line="240" w:lineRule="auto"/>
        <w:jc w:val="center"/>
        <w:textAlignment w:val="baseline"/>
        <w:rPr>
          <w:rFonts w:ascii="Times New Roman" w:hAnsi="Times New Roman" w:eastAsia="Times New Roman" w:cs="Times New Roman"/>
          <w:color w:val="000000"/>
          <w:sz w:val="24"/>
          <w:szCs w:val="24"/>
          <w:lang w:eastAsia="ru-RU"/>
        </w:rPr>
      </w:pPr>
      <w:r>
        <w:rPr>
          <w:rFonts w:ascii="Times New Roman" w:hAnsi="Times New Roman" w:eastAsia="Times New Roman" w:cs="Times New Roman"/>
          <w:b/>
          <w:bCs/>
          <w:color w:val="000000"/>
          <w:sz w:val="24"/>
          <w:szCs w:val="24"/>
          <w:lang w:eastAsia="ru-RU"/>
        </w:rPr>
        <w:t>ДОГОВОРА ПОЖЕРТВОВАНИЯ</w:t>
      </w:r>
    </w:p>
    <w:p w14:paraId="3A5C0D76">
      <w:pPr>
        <w:shd w:val="clear" w:color="auto" w:fill="FFFFFF"/>
        <w:spacing w:after="0" w:line="240" w:lineRule="auto"/>
        <w:jc w:val="both"/>
        <w:textAlignment w:val="baseline"/>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г. Москва                                                                                                    «1</w:t>
      </w:r>
      <w:r>
        <w:rPr>
          <w:rFonts w:hint="default" w:ascii="Times New Roman" w:hAnsi="Times New Roman" w:eastAsia="Times New Roman" w:cs="Times New Roman"/>
          <w:color w:val="000000"/>
          <w:sz w:val="24"/>
          <w:szCs w:val="24"/>
          <w:lang w:val="en-US" w:eastAsia="ru-RU"/>
        </w:rPr>
        <w:t>5</w:t>
      </w:r>
      <w:r>
        <w:rPr>
          <w:rFonts w:ascii="Times New Roman" w:hAnsi="Times New Roman" w:eastAsia="Times New Roman" w:cs="Times New Roman"/>
          <w:color w:val="000000"/>
          <w:sz w:val="24"/>
          <w:szCs w:val="24"/>
          <w:lang w:eastAsia="ru-RU"/>
        </w:rPr>
        <w:t>» сентября 202</w:t>
      </w:r>
      <w:r>
        <w:rPr>
          <w:rFonts w:hint="default" w:ascii="Times New Roman" w:hAnsi="Times New Roman" w:eastAsia="Times New Roman" w:cs="Times New Roman"/>
          <w:color w:val="000000"/>
          <w:sz w:val="24"/>
          <w:szCs w:val="24"/>
          <w:lang w:val="en-US" w:eastAsia="ru-RU"/>
        </w:rPr>
        <w:t>6</w:t>
      </w:r>
      <w:r>
        <w:rPr>
          <w:rFonts w:ascii="Times New Roman" w:hAnsi="Times New Roman" w:eastAsia="Times New Roman" w:cs="Times New Roman"/>
          <w:color w:val="000000"/>
          <w:sz w:val="24"/>
          <w:szCs w:val="24"/>
          <w:lang w:eastAsia="ru-RU"/>
        </w:rPr>
        <w:t> г.</w:t>
      </w:r>
    </w:p>
    <w:p w14:paraId="75ACF6A3">
      <w:pPr>
        <w:shd w:val="clear" w:color="auto" w:fill="FFFFFF"/>
        <w:spacing w:after="0" w:line="240" w:lineRule="auto"/>
        <w:jc w:val="both"/>
        <w:textAlignment w:val="baseline"/>
        <w:rPr>
          <w:rFonts w:ascii="Times New Roman" w:hAnsi="Times New Roman" w:eastAsia="Times New Roman" w:cs="Times New Roman"/>
          <w:color w:val="000000"/>
          <w:sz w:val="24"/>
          <w:szCs w:val="24"/>
          <w:lang w:eastAsia="ru-RU"/>
        </w:rPr>
      </w:pPr>
    </w:p>
    <w:p w14:paraId="7787C6C6">
      <w:pPr>
        <w:shd w:val="clear" w:color="auto" w:fill="FFFFFF"/>
        <w:spacing w:after="0" w:line="240" w:lineRule="auto"/>
        <w:jc w:val="both"/>
        <w:textAlignment w:val="baseline"/>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w:t>
      </w:r>
      <w:r>
        <w:rPr>
          <w:rFonts w:hint="default" w:ascii="Times New Roman" w:hAnsi="Times New Roman" w:eastAsia="Times New Roman" w:cs="Times New Roman"/>
          <w:b w:val="0"/>
          <w:bCs w:val="0"/>
          <w:color w:val="000000"/>
          <w:sz w:val="24"/>
          <w:szCs w:val="24"/>
          <w:lang w:eastAsia="ru-RU"/>
        </w:rPr>
        <w:t>    </w:t>
      </w:r>
      <w:r>
        <w:rPr>
          <w:rStyle w:val="5"/>
          <w:rFonts w:hint="default" w:ascii="Times New Roman" w:hAnsi="Times New Roman" w:eastAsia="Arial" w:cs="Times New Roman"/>
          <w:b w:val="0"/>
          <w:bCs w:val="0"/>
          <w:i w:val="0"/>
          <w:iCs w:val="0"/>
          <w:caps w:val="0"/>
          <w:spacing w:val="0"/>
          <w:sz w:val="24"/>
          <w:szCs w:val="24"/>
          <w:shd w:val="clear" w:fill="FFFFFF"/>
        </w:rPr>
        <w:t>Благотворительный фонд «Спина бифида» (далее по тексту — «Фонд» или «Благополучатель») в лице Председателя Инюшкиной Инны Валерьевны, действующего на основании Устава, публикует настоящую публичную оферту о заключении договора пожертвования (далее по тексту — «Оферта») с любым физическим и (или) юридическим лицом, отвечающим установленным настоящей Офертой требованиям и отозвавшимся на такое предложение (далее по тексту — «Жертвователь» или «Благотворитель»).</w:t>
      </w:r>
    </w:p>
    <w:p w14:paraId="2FE4F29B">
      <w:pPr>
        <w:shd w:val="clear" w:color="auto" w:fill="FFFFFF"/>
        <w:spacing w:after="0" w:line="240" w:lineRule="auto"/>
        <w:jc w:val="both"/>
        <w:textAlignment w:val="baseline"/>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Фонд осуществляет деятельность по оказанию всесторонней помощи детям и взрослым с врожденными нарушениями спинного мозга (spina bifida) и связанных с ними заболеваниями, их семьям, на всех стадиях лечебного процесса, а также учреждениям здравоохранения, социально-реабилитационным центрам, приютам и интернатам, а также деятельность, направленную на социальную поддержку и защиту граждан, которые в силу своих физических или интеллектуальных особенностей, иных обстоятельств не способны самостоятельно реализовать свои права и законные интересы.</w:t>
      </w:r>
    </w:p>
    <w:p w14:paraId="47049DA8">
      <w:pPr>
        <w:shd w:val="clear" w:color="auto" w:fill="FFFFFF"/>
        <w:spacing w:after="0" w:line="240" w:lineRule="auto"/>
        <w:ind w:hanging="360"/>
        <w:jc w:val="center"/>
        <w:textAlignment w:val="baseline"/>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1.     ОФЕРТА</w:t>
      </w:r>
    </w:p>
    <w:p w14:paraId="07FB5799">
      <w:pPr>
        <w:pStyle w:val="6"/>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708" w:firstLineChars="0"/>
        <w:jc w:val="both"/>
        <w:textAlignment w:val="auto"/>
        <w:rPr>
          <w:rFonts w:hint="default" w:ascii="Times New Roman" w:hAnsi="Times New Roman" w:eastAsia="Arial" w:cs="Times New Roman"/>
          <w:b w:val="0"/>
          <w:bCs w:val="0"/>
          <w:caps w:val="0"/>
          <w:spacing w:val="0"/>
          <w:sz w:val="24"/>
          <w:szCs w:val="24"/>
        </w:rPr>
      </w:pPr>
      <w:r>
        <w:rPr>
          <w:rStyle w:val="5"/>
          <w:rFonts w:hint="default" w:ascii="Times New Roman" w:hAnsi="Times New Roman" w:eastAsia="Arial" w:cs="Times New Roman"/>
          <w:b w:val="0"/>
          <w:bCs w:val="0"/>
          <w:caps w:val="0"/>
          <w:spacing w:val="0"/>
          <w:sz w:val="24"/>
          <w:szCs w:val="24"/>
          <w:shd w:val="clear" w:fill="FFFFFF"/>
        </w:rPr>
        <w:t>1.1.</w:t>
      </w:r>
      <w:r>
        <w:rPr>
          <w:rFonts w:hint="default" w:ascii="Times New Roman" w:hAnsi="Times New Roman" w:eastAsia="Arial" w:cs="Times New Roman"/>
          <w:b w:val="0"/>
          <w:bCs w:val="0"/>
          <w:caps w:val="0"/>
          <w:spacing w:val="0"/>
          <w:sz w:val="24"/>
          <w:szCs w:val="24"/>
          <w:shd w:val="clear" w:fill="FFFFFF"/>
        </w:rPr>
        <w:t> Настоящая Оферта является по смыслу пункта 2 статьи 437 Гражданского Кодекса Российской Федерации предложением Фонда заключить с любым физическим и (или) юридическим лицом, отвечающим установленным настоящей Офертой требованиям и отозвавшимся на Оферту, договор пожертвования на условиях, предусмотренных Офертой.</w:t>
      </w:r>
    </w:p>
    <w:p w14:paraId="7B85BC49">
      <w:pPr>
        <w:pStyle w:val="6"/>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708" w:firstLineChars="0"/>
        <w:jc w:val="both"/>
        <w:textAlignment w:val="auto"/>
        <w:rPr>
          <w:rFonts w:hint="default" w:ascii="Times New Roman" w:hAnsi="Times New Roman" w:eastAsia="Arial" w:cs="Times New Roman"/>
          <w:b w:val="0"/>
          <w:bCs w:val="0"/>
          <w:caps w:val="0"/>
          <w:spacing w:val="0"/>
          <w:sz w:val="24"/>
          <w:szCs w:val="24"/>
        </w:rPr>
      </w:pPr>
      <w:r>
        <w:rPr>
          <w:rStyle w:val="5"/>
          <w:rFonts w:hint="default" w:ascii="Times New Roman" w:hAnsi="Times New Roman" w:eastAsia="Arial" w:cs="Times New Roman"/>
          <w:b w:val="0"/>
          <w:bCs w:val="0"/>
          <w:caps w:val="0"/>
          <w:spacing w:val="0"/>
          <w:sz w:val="24"/>
          <w:szCs w:val="24"/>
          <w:shd w:val="clear" w:fill="FFFFFF"/>
        </w:rPr>
        <w:t>1.2.</w:t>
      </w:r>
      <w:r>
        <w:rPr>
          <w:rFonts w:hint="default" w:ascii="Times New Roman" w:hAnsi="Times New Roman" w:eastAsia="Arial" w:cs="Times New Roman"/>
          <w:b w:val="0"/>
          <w:bCs w:val="0"/>
          <w:caps w:val="0"/>
          <w:spacing w:val="0"/>
          <w:sz w:val="24"/>
          <w:szCs w:val="24"/>
          <w:shd w:val="clear" w:fill="FFFFFF"/>
        </w:rPr>
        <w:t> Настоящая Оферта является бессрочной, вступает в силу со дня, следующего за днем размещения ее на сайте Фонда в сети Интернет по адресу</w:t>
      </w:r>
      <w:r>
        <w:rPr>
          <w:rFonts w:hint="default" w:ascii="Times New Roman" w:hAnsi="Times New Roman" w:eastAsia="Arial" w:cs="Times New Roman"/>
          <w:b w:val="0"/>
          <w:bCs w:val="0"/>
          <w:caps w:val="0"/>
          <w:spacing w:val="0"/>
          <w:sz w:val="24"/>
          <w:szCs w:val="24"/>
          <w:shd w:val="clear" w:fill="FFFFFF"/>
          <w:lang w:val="ru-RU"/>
        </w:rPr>
        <w:t xml:space="preserve"> </w:t>
      </w:r>
      <w:r>
        <w:rPr>
          <w:rFonts w:hint="default" w:ascii="Times New Roman" w:hAnsi="Times New Roman" w:eastAsia="Arial" w:cs="Times New Roman"/>
          <w:b w:val="0"/>
          <w:bCs w:val="0"/>
          <w:caps w:val="0"/>
          <w:spacing w:val="0"/>
          <w:sz w:val="24"/>
          <w:szCs w:val="24"/>
          <w:shd w:val="clear" w:fill="FFFFFF"/>
          <w:lang w:val="ru-RU"/>
        </w:rPr>
        <w:fldChar w:fldCharType="begin"/>
      </w:r>
      <w:r>
        <w:rPr>
          <w:rFonts w:hint="default" w:ascii="Times New Roman" w:hAnsi="Times New Roman" w:eastAsia="Arial" w:cs="Times New Roman"/>
          <w:b w:val="0"/>
          <w:bCs w:val="0"/>
          <w:caps w:val="0"/>
          <w:spacing w:val="0"/>
          <w:sz w:val="24"/>
          <w:szCs w:val="24"/>
          <w:shd w:val="clear" w:fill="FFFFFF"/>
          <w:lang w:val="ru-RU"/>
        </w:rPr>
        <w:instrText xml:space="preserve"> HYPERLINK "https://helpspinabifida.ru/help-fond" </w:instrText>
      </w:r>
      <w:r>
        <w:rPr>
          <w:rFonts w:hint="default" w:ascii="Times New Roman" w:hAnsi="Times New Roman" w:eastAsia="Arial" w:cs="Times New Roman"/>
          <w:b w:val="0"/>
          <w:bCs w:val="0"/>
          <w:caps w:val="0"/>
          <w:spacing w:val="0"/>
          <w:sz w:val="24"/>
          <w:szCs w:val="24"/>
          <w:shd w:val="clear" w:fill="FFFFFF"/>
          <w:lang w:val="ru-RU"/>
        </w:rPr>
        <w:fldChar w:fldCharType="separate"/>
      </w:r>
      <w:r>
        <w:rPr>
          <w:rStyle w:val="4"/>
          <w:rFonts w:hint="default" w:ascii="Times New Roman" w:hAnsi="Times New Roman" w:eastAsia="Arial" w:cs="Times New Roman"/>
          <w:b w:val="0"/>
          <w:bCs w:val="0"/>
          <w:caps w:val="0"/>
          <w:spacing w:val="0"/>
          <w:sz w:val="24"/>
          <w:szCs w:val="24"/>
          <w:shd w:val="clear" w:fill="FFFFFF"/>
          <w:lang w:val="ru-RU"/>
        </w:rPr>
        <w:t>https://helpspinabifida.ru/help-fond</w:t>
      </w:r>
      <w:r>
        <w:rPr>
          <w:rFonts w:hint="default" w:ascii="Times New Roman" w:hAnsi="Times New Roman" w:eastAsia="Arial" w:cs="Times New Roman"/>
          <w:b w:val="0"/>
          <w:bCs w:val="0"/>
          <w:caps w:val="0"/>
          <w:spacing w:val="0"/>
          <w:sz w:val="24"/>
          <w:szCs w:val="24"/>
          <w:shd w:val="clear" w:fill="FFFFFF"/>
          <w:lang w:val="ru-RU"/>
        </w:rPr>
        <w:fldChar w:fldCharType="end"/>
      </w:r>
      <w:r>
        <w:rPr>
          <w:rFonts w:hint="default" w:ascii="Times New Roman" w:hAnsi="Times New Roman" w:eastAsia="Arial" w:cs="Times New Roman"/>
          <w:b w:val="0"/>
          <w:bCs w:val="0"/>
          <w:caps w:val="0"/>
          <w:spacing w:val="0"/>
          <w:sz w:val="24"/>
          <w:szCs w:val="24"/>
          <w:shd w:val="clear" w:fill="FFFFFF"/>
          <w:lang w:val="ru-RU"/>
        </w:rPr>
        <w:t xml:space="preserve"> </w:t>
      </w:r>
      <w:r>
        <w:rPr>
          <w:rFonts w:hint="default" w:ascii="Times New Roman" w:hAnsi="Times New Roman" w:eastAsia="Arial" w:cs="Times New Roman"/>
          <w:b w:val="0"/>
          <w:bCs w:val="0"/>
          <w:caps w:val="0"/>
          <w:spacing w:val="0"/>
          <w:sz w:val="24"/>
          <w:szCs w:val="24"/>
          <w:shd w:val="clear" w:fill="FFFFFF"/>
        </w:rPr>
        <w:t> (далее по тексту — «Сайт»). </w:t>
      </w:r>
      <w:r>
        <w:rPr>
          <w:rStyle w:val="5"/>
          <w:rFonts w:hint="default" w:ascii="Times New Roman" w:hAnsi="Times New Roman" w:eastAsia="Arial" w:cs="Times New Roman"/>
          <w:b w:val="0"/>
          <w:bCs w:val="0"/>
          <w:caps w:val="0"/>
          <w:spacing w:val="0"/>
          <w:sz w:val="24"/>
          <w:szCs w:val="24"/>
          <w:shd w:val="clear" w:fill="FFFFFF"/>
        </w:rPr>
        <w:t>Если Оферта (или ссылки на неё) размещены в Личном кабинете Продавца на Платформе партнера Фонда — Ozon, она также имеет юридическую силу. Термины «Личный кабинет», «Платформа», «Продавец», «Ozon» и их значение указаны в Договоре для продавцов на Платформе Ozon, размещенном по адресу </w:t>
      </w:r>
      <w:r>
        <w:rPr>
          <w:rStyle w:val="5"/>
          <w:rFonts w:hint="default" w:ascii="Times New Roman" w:hAnsi="Times New Roman" w:eastAsia="Arial" w:cs="Times New Roman"/>
          <w:b w:val="0"/>
          <w:bCs w:val="0"/>
          <w:caps w:val="0"/>
          <w:spacing w:val="0"/>
          <w:sz w:val="24"/>
          <w:szCs w:val="24"/>
          <w:shd w:val="clear" w:fill="FFFFFF"/>
        </w:rPr>
        <w:fldChar w:fldCharType="begin"/>
      </w:r>
      <w:r>
        <w:rPr>
          <w:rStyle w:val="5"/>
          <w:rFonts w:hint="default" w:ascii="Times New Roman" w:hAnsi="Times New Roman" w:eastAsia="Arial" w:cs="Times New Roman"/>
          <w:b w:val="0"/>
          <w:bCs w:val="0"/>
          <w:caps w:val="0"/>
          <w:spacing w:val="0"/>
          <w:sz w:val="24"/>
          <w:szCs w:val="24"/>
          <w:shd w:val="clear" w:fill="FFFFFF"/>
        </w:rPr>
        <w:instrText xml:space="preserve"> HYPERLINK "https://seller-edu.ozon.ru/libra/contract-for-sellers/contract-goods/contract-for-sell-goods-on-ozon" </w:instrText>
      </w:r>
      <w:r>
        <w:rPr>
          <w:rStyle w:val="5"/>
          <w:rFonts w:hint="default" w:ascii="Times New Roman" w:hAnsi="Times New Roman" w:eastAsia="Arial" w:cs="Times New Roman"/>
          <w:b w:val="0"/>
          <w:bCs w:val="0"/>
          <w:caps w:val="0"/>
          <w:spacing w:val="0"/>
          <w:sz w:val="24"/>
          <w:szCs w:val="24"/>
          <w:shd w:val="clear" w:fill="FFFFFF"/>
        </w:rPr>
        <w:fldChar w:fldCharType="separate"/>
      </w:r>
      <w:r>
        <w:rPr>
          <w:rStyle w:val="4"/>
          <w:rFonts w:hint="default" w:ascii="Times New Roman" w:hAnsi="Times New Roman" w:eastAsia="Arial" w:cs="Times New Roman"/>
          <w:b w:val="0"/>
          <w:bCs w:val="0"/>
          <w:caps w:val="0"/>
          <w:spacing w:val="0"/>
          <w:sz w:val="24"/>
          <w:szCs w:val="24"/>
          <w:shd w:val="clear" w:fill="FFFFFF"/>
        </w:rPr>
        <w:t>https://seller-edu.ozon.ru/libra/contract-for-sellers/contract-goods/contract-for-sell-goods-on-ozon</w:t>
      </w:r>
      <w:r>
        <w:rPr>
          <w:rStyle w:val="5"/>
          <w:rFonts w:hint="default" w:ascii="Times New Roman" w:hAnsi="Times New Roman" w:eastAsia="Arial" w:cs="Times New Roman"/>
          <w:b w:val="0"/>
          <w:bCs w:val="0"/>
          <w:caps w:val="0"/>
          <w:spacing w:val="0"/>
          <w:sz w:val="24"/>
          <w:szCs w:val="24"/>
          <w:shd w:val="clear" w:fill="FFFFFF"/>
        </w:rPr>
        <w:fldChar w:fldCharType="end"/>
      </w:r>
      <w:bookmarkStart w:id="0" w:name="_GoBack"/>
      <w:bookmarkEnd w:id="0"/>
      <w:r>
        <w:rPr>
          <w:rStyle w:val="5"/>
          <w:rFonts w:hint="default" w:ascii="Times New Roman" w:hAnsi="Times New Roman" w:eastAsia="Arial" w:cs="Times New Roman"/>
          <w:b w:val="0"/>
          <w:bCs w:val="0"/>
          <w:caps w:val="0"/>
          <w:spacing w:val="0"/>
          <w:sz w:val="24"/>
          <w:szCs w:val="24"/>
          <w:shd w:val="clear" w:fill="FFFFFF"/>
        </w:rPr>
        <w:t>.</w:t>
      </w:r>
    </w:p>
    <w:p w14:paraId="61122BAA">
      <w:pPr>
        <w:pStyle w:val="6"/>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708" w:firstLineChars="0"/>
        <w:jc w:val="both"/>
        <w:textAlignment w:val="auto"/>
        <w:rPr>
          <w:rFonts w:hint="default" w:ascii="Times New Roman" w:hAnsi="Times New Roman" w:eastAsia="Arial" w:cs="Times New Roman"/>
          <w:b w:val="0"/>
          <w:bCs w:val="0"/>
          <w:caps w:val="0"/>
          <w:spacing w:val="0"/>
          <w:sz w:val="24"/>
          <w:szCs w:val="24"/>
        </w:rPr>
      </w:pPr>
      <w:r>
        <w:rPr>
          <w:rFonts w:hint="default" w:ascii="Times New Roman" w:hAnsi="Times New Roman" w:eastAsia="Arial" w:cs="Times New Roman"/>
          <w:b w:val="0"/>
          <w:bCs w:val="0"/>
          <w:caps w:val="0"/>
          <w:spacing w:val="0"/>
          <w:sz w:val="24"/>
          <w:szCs w:val="24"/>
          <w:shd w:val="clear" w:fill="FFFFFF"/>
        </w:rPr>
        <w:t>Оферта действует до дня, следующего за днем размещения на Сайте извещения об отзыве Оферты. Фонд вправе отозвать Оферту в любое время.</w:t>
      </w:r>
    </w:p>
    <w:p w14:paraId="2B2AD4DC">
      <w:pPr>
        <w:shd w:val="clear" w:color="auto" w:fill="FFFFFF"/>
        <w:spacing w:after="0" w:line="240" w:lineRule="auto"/>
        <w:ind w:firstLine="709"/>
        <w:jc w:val="both"/>
        <w:textAlignment w:val="baseline"/>
        <w:rPr>
          <w:rFonts w:ascii="Times New Roman" w:hAnsi="Times New Roman" w:eastAsia="Times New Roman" w:cs="Times New Roman"/>
          <w:color w:val="000000"/>
          <w:sz w:val="24"/>
          <w:szCs w:val="24"/>
          <w:lang w:eastAsia="ru-RU"/>
        </w:rPr>
      </w:pPr>
    </w:p>
    <w:p w14:paraId="489D6085">
      <w:pPr>
        <w:shd w:val="clear" w:color="auto" w:fill="FFFFFF"/>
        <w:spacing w:after="0" w:line="240" w:lineRule="auto"/>
        <w:ind w:hanging="360"/>
        <w:jc w:val="center"/>
        <w:textAlignment w:val="baseline"/>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2.     АКЦЕПТ ОФЕРТЫ</w:t>
      </w:r>
    </w:p>
    <w:p w14:paraId="389FAFC1">
      <w:pPr>
        <w:shd w:val="clear" w:color="auto" w:fill="FFFFFF"/>
        <w:spacing w:after="0" w:line="240" w:lineRule="auto"/>
        <w:jc w:val="both"/>
        <w:textAlignment w:val="baseline"/>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2.1. Лицо, пожелавшее заключить договор пожертвования на условиях, указанных в настоящей Оферте (далее по тексту – «Жертвователь»), совершает акцепт настоящей Оферты (далее по тексту – «Акцепт оферты») путем заполнения формы квитанции/платежного поручения/иных платежных документов через веб-интерфейс на Сайте Фонда и их оплаты любым удобным для Жертвователя способом, указанным на Сайте Фонда.</w:t>
      </w:r>
    </w:p>
    <w:p w14:paraId="4D43D5B0">
      <w:pPr>
        <w:shd w:val="clear" w:color="auto" w:fill="FFFFFF"/>
        <w:spacing w:after="0" w:line="240" w:lineRule="auto"/>
        <w:jc w:val="both"/>
        <w:textAlignment w:val="baseline"/>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2.2. Факт перечисления пожертвования на счет Фонда, в том числе путем отправки SMS-сообщения, свидетельствует о полном и безоговорочном согласии Жертвователя с условиями настоящей Оферты.</w:t>
      </w:r>
    </w:p>
    <w:p w14:paraId="3F356C11">
      <w:pPr>
        <w:shd w:val="clear" w:color="auto" w:fill="FFFFFF"/>
        <w:spacing w:after="0" w:line="240" w:lineRule="auto"/>
        <w:ind w:firstLine="708" w:firstLineChars="0"/>
        <w:jc w:val="both"/>
        <w:textAlignment w:val="baseline"/>
        <w:rPr>
          <w:rFonts w:hint="default" w:ascii="Times New Roman" w:hAnsi="Times New Roman" w:eastAsia="Times New Roman" w:cs="Times New Roman"/>
          <w:color w:val="000000"/>
          <w:sz w:val="24"/>
          <w:szCs w:val="24"/>
          <w:lang w:eastAsia="ru-RU"/>
        </w:rPr>
      </w:pPr>
      <w:r>
        <w:rPr>
          <w:rFonts w:hint="default" w:ascii="Times New Roman" w:hAnsi="Times New Roman" w:eastAsia="Times New Roman" w:cs="Times New Roman"/>
          <w:color w:val="000000"/>
          <w:sz w:val="24"/>
          <w:szCs w:val="24"/>
          <w:lang w:eastAsia="ru-RU"/>
        </w:rPr>
        <w:t>2.2.1. Жертвователь вправе дать поручение агенту, действующему от имени Жертвователя, на перечисление денежных средств в адрес Фонда. Получение денежных средств от агента Жертвователя признается акцептом Оферты и надлежащим способом передачи пожертвования.</w:t>
      </w:r>
    </w:p>
    <w:p w14:paraId="2C6CA47F">
      <w:pPr>
        <w:shd w:val="clear" w:color="auto" w:fill="FFFFFF"/>
        <w:spacing w:after="0" w:line="240" w:lineRule="auto"/>
        <w:ind w:firstLine="708" w:firstLineChars="0"/>
        <w:jc w:val="both"/>
        <w:textAlignment w:val="baseline"/>
        <w:rPr>
          <w:rFonts w:ascii="Times New Roman" w:hAnsi="Times New Roman" w:eastAsia="Times New Roman" w:cs="Times New Roman"/>
          <w:color w:val="000000"/>
          <w:sz w:val="24"/>
          <w:szCs w:val="24"/>
          <w:lang w:eastAsia="ru-RU"/>
        </w:rPr>
      </w:pPr>
      <w:r>
        <w:rPr>
          <w:rFonts w:hint="default" w:ascii="Times New Roman" w:hAnsi="Times New Roman" w:eastAsia="Times New Roman" w:cs="Times New Roman"/>
          <w:color w:val="000000"/>
          <w:sz w:val="24"/>
          <w:szCs w:val="24"/>
          <w:lang w:eastAsia="ru-RU"/>
        </w:rPr>
        <w:t>2.2.2. В случае, если Жертвователем по условиям настоящей Оферты является Продавец на Платформе Ozon, агентом Жертвователя выступает Ozon.</w:t>
      </w:r>
    </w:p>
    <w:p w14:paraId="056D4285">
      <w:pPr>
        <w:shd w:val="clear" w:color="auto" w:fill="FFFFFF"/>
        <w:spacing w:after="0" w:line="240" w:lineRule="auto"/>
        <w:jc w:val="both"/>
        <w:textAlignment w:val="baseline"/>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2.3. Датой Акцепта оферты является дата поступления средств пожертвования на расчетный счет Фонда.</w:t>
      </w:r>
    </w:p>
    <w:p w14:paraId="0804CD23">
      <w:pPr>
        <w:shd w:val="clear" w:color="auto" w:fill="FFFFFF"/>
        <w:spacing w:after="0" w:line="240" w:lineRule="auto"/>
        <w:jc w:val="both"/>
        <w:textAlignment w:val="baseline"/>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2.4. По письменному требованию Жертвователя Фонд может оформить бумажный экземпляр договора пожертвования с подписями Сторон.</w:t>
      </w:r>
    </w:p>
    <w:p w14:paraId="506B1250">
      <w:pPr>
        <w:shd w:val="clear" w:color="auto" w:fill="FFFFFF"/>
        <w:spacing w:after="0" w:line="240" w:lineRule="auto"/>
        <w:jc w:val="both"/>
        <w:textAlignment w:val="baseline"/>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            2.5. </w:t>
      </w:r>
      <w:r>
        <w:rPr>
          <w:rFonts w:hint="default" w:ascii="Times New Roman" w:hAnsi="Times New Roman" w:eastAsia="Arial" w:cs="Times New Roman"/>
          <w:b w:val="0"/>
          <w:bCs w:val="0"/>
          <w:i w:val="0"/>
          <w:iCs w:val="0"/>
          <w:caps w:val="0"/>
          <w:spacing w:val="0"/>
          <w:sz w:val="24"/>
          <w:szCs w:val="24"/>
          <w:shd w:val="clear" w:fill="FFFFFF"/>
        </w:rPr>
        <w:t>Письменным требованием Жертвователя о подписании бумажного экземпляра договора пожертвования считается доставка в офис Фонда подписанной Жертвователем в двух экземплярах печатной версии договора пожертвования, содержащей все необходимые данные о Жертвователе (</w:t>
      </w:r>
      <w:r>
        <w:rPr>
          <w:rStyle w:val="5"/>
          <w:rFonts w:hint="default" w:ascii="Times New Roman" w:hAnsi="Times New Roman" w:eastAsia="Arial" w:cs="Times New Roman"/>
          <w:b w:val="0"/>
          <w:bCs w:val="0"/>
          <w:i w:val="0"/>
          <w:iCs w:val="0"/>
          <w:caps w:val="0"/>
          <w:spacing w:val="0"/>
          <w:sz w:val="24"/>
          <w:szCs w:val="24"/>
          <w:shd w:val="clear" w:fill="FFFFFF"/>
        </w:rPr>
        <w:t>для физического лица:</w:t>
      </w:r>
      <w:r>
        <w:rPr>
          <w:rFonts w:hint="default" w:ascii="Times New Roman" w:hAnsi="Times New Roman" w:eastAsia="Arial" w:cs="Times New Roman"/>
          <w:b w:val="0"/>
          <w:bCs w:val="0"/>
          <w:i w:val="0"/>
          <w:iCs w:val="0"/>
          <w:caps w:val="0"/>
          <w:spacing w:val="0"/>
          <w:sz w:val="24"/>
          <w:szCs w:val="24"/>
          <w:shd w:val="clear" w:fill="FFFFFF"/>
        </w:rPr>
        <w:t> ФИО, паспортные данные — серия, номер, дата и орган выдачи, адрес регистрации, а также контактный телефон, ИНН при наличии; </w:t>
      </w:r>
      <w:r>
        <w:rPr>
          <w:rStyle w:val="5"/>
          <w:rFonts w:hint="default" w:ascii="Times New Roman" w:hAnsi="Times New Roman" w:eastAsia="Arial" w:cs="Times New Roman"/>
          <w:b w:val="0"/>
          <w:bCs w:val="0"/>
          <w:i w:val="0"/>
          <w:iCs w:val="0"/>
          <w:caps w:val="0"/>
          <w:spacing w:val="0"/>
          <w:sz w:val="24"/>
          <w:szCs w:val="24"/>
          <w:shd w:val="clear" w:fill="FFFFFF"/>
        </w:rPr>
        <w:t>для юридического лица:</w:t>
      </w:r>
      <w:r>
        <w:rPr>
          <w:rFonts w:hint="default" w:ascii="Times New Roman" w:hAnsi="Times New Roman" w:eastAsia="Arial" w:cs="Times New Roman"/>
          <w:b w:val="0"/>
          <w:bCs w:val="0"/>
          <w:i w:val="0"/>
          <w:iCs w:val="0"/>
          <w:caps w:val="0"/>
          <w:spacing w:val="0"/>
          <w:sz w:val="24"/>
          <w:szCs w:val="24"/>
          <w:shd w:val="clear" w:fill="FFFFFF"/>
        </w:rPr>
        <w:t> полное наименование, ОГРН, ИНН, юридический адрес, данные представителя и документ, подтверждающий его полномочия).</w:t>
      </w:r>
    </w:p>
    <w:p w14:paraId="4EBF1889">
      <w:pPr>
        <w:shd w:val="clear" w:color="auto" w:fill="FFFFFF"/>
        <w:spacing w:after="0" w:line="240" w:lineRule="auto"/>
        <w:jc w:val="both"/>
        <w:textAlignment w:val="baseline"/>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2.6. Фонд готов заключать договоры пожертвования в ином порядке и/или на иных условиях, нежели это предусмотрено настоящей Офертой. Любое заинтересованное лицо вправе обратиться для заключения соответствующего договора в Фонд по адресу электронной почты Фонда info@helpspinabifida.ru.</w:t>
      </w:r>
    </w:p>
    <w:p w14:paraId="68477CB4">
      <w:pPr>
        <w:shd w:val="clear" w:color="auto" w:fill="FFFFFF"/>
        <w:spacing w:after="0" w:line="240" w:lineRule="auto"/>
        <w:jc w:val="both"/>
        <w:textAlignment w:val="baseline"/>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2.7. В результате Акцепта оферты Жертвователь и Фонд, совместно именуемые «Стороны», а по отдельности – «Сторона», заключают договор пожертвования (далее по тексту – «Договор») на изложенных ниже условиях.</w:t>
      </w:r>
    </w:p>
    <w:p w14:paraId="121CB2E2">
      <w:pPr>
        <w:shd w:val="clear" w:color="auto" w:fill="FFFFFF"/>
        <w:spacing w:after="0" w:line="240" w:lineRule="auto"/>
        <w:ind w:hanging="360"/>
        <w:jc w:val="center"/>
        <w:textAlignment w:val="baseline"/>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3.     ПРЕДМЕТ ДОГОВОРА</w:t>
      </w:r>
    </w:p>
    <w:p w14:paraId="12B39225">
      <w:pPr>
        <w:shd w:val="clear" w:color="auto" w:fill="FFFFFF"/>
        <w:spacing w:after="0" w:line="240" w:lineRule="auto"/>
        <w:jc w:val="both"/>
        <w:textAlignment w:val="baseline"/>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3.1. Жертвователь, желая поддержать деятельность Фонда, направленную на оказание всесторонней помощи детям и взрослым с врожденными нарушениями спинного мозга (spina bifida) и связанных с ними заболеваниями, их семьям, на всех стадиях лечебного процесса, а также учреждениям здравоохранения, социально-реабилитационным центрам, приютам и интернатам, а также деятельность, направленную на социальную поддержку и защиту граждан, которые в силу своих физических или интеллектуальных особенностей, иных обстоятельств не способны самостоятельно реализовать свои права и законные интересы (в общеполезных целях), безвозмездно передает Фонду в качестве добровольного пожертвования денежные средства в размере, определенном Жертвователем (далее по тексту – «Пожертвование»), а Фонд принимает Пожертвование и использует его для осуществления уставной деятельности, в том числе – реализации благотворительных программ Фонда.</w:t>
      </w:r>
    </w:p>
    <w:p w14:paraId="578C0635">
      <w:pPr>
        <w:shd w:val="clear" w:color="auto" w:fill="FFFFFF"/>
        <w:spacing w:after="0" w:line="240" w:lineRule="auto"/>
        <w:jc w:val="both"/>
        <w:textAlignment w:val="baseline"/>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3.2. Жертвователь имеет право по своему усмотрению выбрать иную цель Пожертвования, указав соответствующее «назначение платежа» при переводе Пожертвования. Актуальный список возможных целей Пожертвования публикуется на Сайте.</w:t>
      </w:r>
    </w:p>
    <w:p w14:paraId="7DF5CBD2">
      <w:pPr>
        <w:shd w:val="clear" w:color="auto" w:fill="FFFFFF"/>
        <w:spacing w:after="0" w:line="240" w:lineRule="auto"/>
        <w:jc w:val="both"/>
        <w:textAlignment w:val="baseline"/>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3.3. При получении Пожертвования с указанием цели, например, фамилии и имени нуждающегося, Фонд направляет Пожертвование на помощь этому лицу. В случае если сумма пожертвований конкретному лицу превысит сумму, необходимую для оказания помощи, Фонд информирует об этом Жертвователей, размещая информацию на Сайте. Фонд использует положительную разницу между суммой поступивших пожертвований и суммой, необходимой для оказания помощи конкретному лицу, на осуществление уставной деятельности Фонда, сохраняя приоритет в использовании остатков средств на помощь другим лицам, нуждающимся в подобной помощи. Осуществляя Пожертвование, Жертвователь соглашается с тем, что после выполнения указанной в Пожертвовании цели Фонда самостоятельно определяет цели использования Пожертвования в рамках уставной деятельности Фонда.</w:t>
      </w:r>
    </w:p>
    <w:p w14:paraId="7F66BAF2">
      <w:pPr>
        <w:shd w:val="clear" w:color="auto" w:fill="FFFFFF"/>
        <w:spacing w:after="0" w:line="240" w:lineRule="auto"/>
        <w:jc w:val="both"/>
        <w:textAlignment w:val="baseline"/>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3.4. Если выбранный Жертвователем способ перевода Пожертвования не позволяет указать «назначение платежа», Жертвователь имеет право уточнить цели Пожертвования другим письменным способом.</w:t>
      </w:r>
    </w:p>
    <w:p w14:paraId="7507D5A2">
      <w:pPr>
        <w:shd w:val="clear" w:color="auto" w:fill="FFFFFF"/>
        <w:spacing w:after="0" w:line="240" w:lineRule="auto"/>
        <w:jc w:val="both"/>
        <w:textAlignment w:val="baseline"/>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3.5. Осуществление Жертвователем действий по настоящему Договору признается пожертвованием по смыслу статьи 582 Гражданского кодекса Российской Федерации.</w:t>
      </w:r>
    </w:p>
    <w:p w14:paraId="7A2ACBF0">
      <w:pPr>
        <w:shd w:val="clear" w:color="auto" w:fill="FFFFFF"/>
        <w:spacing w:after="0" w:line="240" w:lineRule="auto"/>
        <w:ind w:hanging="360"/>
        <w:jc w:val="center"/>
        <w:textAlignment w:val="baseline"/>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4.     ПРАВА И ОБЯЗАННОСТИ СТОРОН</w:t>
      </w:r>
    </w:p>
    <w:p w14:paraId="690681D8">
      <w:pPr>
        <w:shd w:val="clear" w:color="auto" w:fill="FFFFFF"/>
        <w:spacing w:after="0" w:line="240" w:lineRule="auto"/>
        <w:jc w:val="both"/>
        <w:textAlignment w:val="baseline"/>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4.1. Фонд обязуется использовать полученное по настоящему Договору Пожертвование строго в соответствии с назначением и целями, указанными в пункте 3.1 настоящего Договора или определенными в соответствии с пунктами 3.2, 3.3 или 3.4 настоящего Договора, а также в соответствии с действующим законодательством Российской Федерации и уставом Фонда.</w:t>
      </w:r>
    </w:p>
    <w:p w14:paraId="26D6E5DC">
      <w:pPr>
        <w:shd w:val="clear" w:color="auto" w:fill="FFFFFF"/>
        <w:spacing w:after="0" w:line="240" w:lineRule="auto"/>
        <w:jc w:val="both"/>
        <w:textAlignment w:val="baseline"/>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4.2. Фонд обязуется предоставить Жертвователю отчет об использовании Пожертвования, переданного по настоящему Договору, в течение 5 (пяти) рабочих дней с момента получения от Жертвователя письменного запроса указанного отчета.</w:t>
      </w:r>
    </w:p>
    <w:p w14:paraId="762E326A">
      <w:pPr>
        <w:shd w:val="clear" w:color="auto" w:fill="FFFFFF"/>
        <w:spacing w:after="0" w:line="240" w:lineRule="auto"/>
        <w:jc w:val="both"/>
        <w:textAlignment w:val="baseline"/>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4.3. Фонд обязуется по запросу Жертвователя подтвердить целевое использование Пожертвования соответствующими документами бухгалтерского учета.</w:t>
      </w:r>
    </w:p>
    <w:p w14:paraId="01B1E951">
      <w:pPr>
        <w:shd w:val="clear" w:color="auto" w:fill="FFFFFF"/>
        <w:spacing w:after="0" w:line="240" w:lineRule="auto"/>
        <w:jc w:val="both"/>
        <w:textAlignment w:val="baseline"/>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4.4. Средства, полученные Фондом и не использованные по назначению, указанному в пункте 3.1. настоящего Договора или определенному в соответствии с пунктами 3.2, 3.3 или 3.4 настоящего Договора, должны быть возвращены Жертвователю в течение 5 (пяти) рабочих дней с момента, когда использование средств по назначению стало невозможным.</w:t>
      </w:r>
    </w:p>
    <w:p w14:paraId="18B6261A">
      <w:pPr>
        <w:shd w:val="clear" w:color="auto" w:fill="FFFFFF"/>
        <w:spacing w:after="0" w:line="240" w:lineRule="auto"/>
        <w:jc w:val="both"/>
        <w:textAlignment w:val="baseline"/>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4.5. Пожертвование может быть использовано по назначению, отличному от указанного в пункте 3.1 или определенного в соответствии с пунктами 3.2, 3.3 или 3.4 настоящего Договора, только с предварительного письменного согласия Жертвователя.</w:t>
      </w:r>
    </w:p>
    <w:p w14:paraId="7986D105">
      <w:pPr>
        <w:shd w:val="clear" w:color="auto" w:fill="FFFFFF"/>
        <w:spacing w:after="0" w:line="240" w:lineRule="auto"/>
        <w:jc w:val="both"/>
        <w:textAlignment w:val="baseline"/>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4.6. Жертвователь имеет право запросить и получить информацию о характере и размере необходимой помощи на конкретные цели.</w:t>
      </w:r>
    </w:p>
    <w:p w14:paraId="3C7B8425">
      <w:pPr>
        <w:shd w:val="clear" w:color="auto" w:fill="FFFFFF"/>
        <w:spacing w:after="0" w:line="240" w:lineRule="auto"/>
        <w:jc w:val="both"/>
        <w:textAlignment w:val="baseline"/>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4.7. Стороны имеют право распространять информацию (в том числе в своих отчетах и материалах, предоставляемых общественности и государственным органам) о факте заключения настоящего Договора, включая условие о его предмете, и о расходовании Пожертвования. Фонд имеет право указывать в своих отчетах и материалах фамилию и имя (или наименование), страну и город Жертвователя, а также сумму Пожертвования.</w:t>
      </w:r>
    </w:p>
    <w:p w14:paraId="0BBB329D">
      <w:pPr>
        <w:shd w:val="clear" w:color="auto" w:fill="FFFFFF"/>
        <w:spacing w:after="0" w:line="240" w:lineRule="auto"/>
        <w:jc w:val="both"/>
        <w:textAlignment w:val="baseline"/>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4.8. Фонд вправе в любое время в одностороннем порядке отказаться от Договора, уведомив Жертвователя об отказе в письменной форме за 5 (пять) рабочих дней до момента расторжения настоящего Договора.</w:t>
      </w:r>
    </w:p>
    <w:p w14:paraId="350E247E">
      <w:pPr>
        <w:shd w:val="clear" w:color="auto" w:fill="FFFFFF"/>
        <w:spacing w:after="0" w:line="240" w:lineRule="auto"/>
        <w:ind w:hanging="360"/>
        <w:jc w:val="center"/>
        <w:textAlignment w:val="baseline"/>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5.     КОНФИДЕНЦИАЛЬНОСТЬ</w:t>
      </w:r>
    </w:p>
    <w:p w14:paraId="4ED7E771">
      <w:pPr>
        <w:shd w:val="clear" w:color="auto" w:fill="FFFFFF"/>
        <w:spacing w:after="0" w:line="240" w:lineRule="auto"/>
        <w:jc w:val="both"/>
        <w:textAlignment w:val="baseline"/>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5.1. Стороны обязуются хранить в тайне и не раскрывать без предварительного письменного согласия другой Стороны настоящего Договора информацию и данные, ставшие известными Сторонам в связи с обсуждением, заключением и исполнением настоящего Договора или дополнительных соглашений к нему, в соответствии с применимым законодательством.</w:t>
      </w:r>
    </w:p>
    <w:p w14:paraId="4B52CB13">
      <w:pPr>
        <w:shd w:val="clear" w:color="auto" w:fill="FFFFFF"/>
        <w:spacing w:after="0" w:line="240" w:lineRule="auto"/>
        <w:jc w:val="both"/>
        <w:textAlignment w:val="baseline"/>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5.2. В целях настоящего Договора информация считается конфиденциальной, если касается деятельности Сторон, их сотрудников, партнеров, клиентов, контактных лиц, контрагентов или аффилированных лиц, или затрагивает условия их деятельности, сведения об их контрагентах, любую финансовую информацию, информацию о сотрудниках, размере их заработной платы и иных выплачиваемых им вознаграждениях, а также любую информацию, ставшую известной, раскрытой или доступной одной Стороне в отношении другой Стороны. Стороны договорились, что к конфиденциальной информации по смыслу настоящего Договора не относится информация о факте заключения настоящего Договора, включая условие о его предмете.</w:t>
      </w:r>
    </w:p>
    <w:p w14:paraId="6A06728E">
      <w:pPr>
        <w:shd w:val="clear" w:color="auto" w:fill="FFFFFF"/>
        <w:spacing w:after="0" w:line="240" w:lineRule="auto"/>
        <w:jc w:val="both"/>
        <w:textAlignment w:val="baseline"/>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5.3. Обязательства по конфиденциальности, наложенные на Стороны пунктом 5.1 настоящего Договора, не будут распространяться на общедоступную информацию, а также на информацию, которая станет известна не по вине Сторон.</w:t>
      </w:r>
    </w:p>
    <w:p w14:paraId="13BAAA99">
      <w:pPr>
        <w:shd w:val="clear" w:color="auto" w:fill="FFFFFF"/>
        <w:spacing w:after="0" w:line="240" w:lineRule="auto"/>
        <w:ind w:hanging="360"/>
        <w:jc w:val="center"/>
        <w:textAlignment w:val="baseline"/>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6.     СОГЛАСИЕ НА ОБРАБОТКУ ПЕРСОНАЛЬНЫХ ДАННЫХ</w:t>
      </w:r>
    </w:p>
    <w:p w14:paraId="594FBB38">
      <w:pPr>
        <w:shd w:val="clear" w:color="auto" w:fill="FFFFFF"/>
        <w:spacing w:after="0" w:line="240" w:lineRule="auto"/>
        <w:jc w:val="both"/>
        <w:textAlignment w:val="baseline"/>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6.1. В соответствии с Федеральным законом от 27.07.2006 г. N 152-ФЗ «О персональных данных» Жертвователь для целей исполнения настоящего Договора, а именно – для оказания всесторонней помощи детям и взрослым с врожденными нарушениями спинного мозга (spina bifida) и связанных с ними заболеваниями, их семьям, на всех стадиях лечебного процесса, а также учреждениям здравоохранения, социально-реабилитационным центрам, приютам и интернатам, а также для социальной поддержки и защиты граждан, которые в силу своих физических или интеллектуальных особенностей, иных обстоятельств не способны самостоятельно реализовать свои права и законные интересы, дает Фонду согласие на обработку предоставленных Жертвователем в связи с настоящим Договором своих персональных данных: фамилии, имени, отчества, гражданства, пола, даты рождения, места рождения, сведений о месте регистрации и проживании, паспортных данных, номера телефона, адреса электронной почты, почтового адреса, иной другой информации.</w:t>
      </w:r>
    </w:p>
    <w:p w14:paraId="4F1F9E8E">
      <w:pPr>
        <w:shd w:val="clear" w:color="auto" w:fill="FFFFFF"/>
        <w:spacing w:after="0" w:line="240" w:lineRule="auto"/>
        <w:jc w:val="both"/>
        <w:textAlignment w:val="baseline"/>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6.2. Обработка персональных данных включает следующие действия: сбор, запись, систематизацию, накопление, хранение, уточнение (обновление, изменение), использование, передачу, распространение, обезличивание, блокирование, удаление, уничтожение персональных данных.</w:t>
      </w:r>
    </w:p>
    <w:p w14:paraId="4CB70297">
      <w:pPr>
        <w:shd w:val="clear" w:color="auto" w:fill="FFFFFF"/>
        <w:spacing w:after="0" w:line="240" w:lineRule="auto"/>
        <w:jc w:val="both"/>
        <w:textAlignment w:val="baseline"/>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6.3. Фонд вправе в необходимом объеме раскрывать с целью исполнения настоящего Договора персональные данные Жертвователя третьим лицам.</w:t>
      </w:r>
    </w:p>
    <w:p w14:paraId="79643EE2">
      <w:pPr>
        <w:shd w:val="clear" w:color="auto" w:fill="FFFFFF"/>
        <w:spacing w:after="0" w:line="240" w:lineRule="auto"/>
        <w:jc w:val="both"/>
        <w:textAlignment w:val="baseline"/>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Обработка персональных данных Жертвователя может быть осуществлена третьим лицом на основании договора с Фондом.</w:t>
      </w:r>
    </w:p>
    <w:p w14:paraId="72019426">
      <w:pPr>
        <w:shd w:val="clear" w:color="auto" w:fill="FFFFFF"/>
        <w:spacing w:after="0" w:line="240" w:lineRule="auto"/>
        <w:jc w:val="both"/>
        <w:textAlignment w:val="baseline"/>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6.4. В предусмотренных законодательством Российской Федерации случаях персональные данные Жертвователя могут быть предоставлены государственным органам и органам местного самоуправления.</w:t>
      </w:r>
    </w:p>
    <w:p w14:paraId="36EE3B4E">
      <w:pPr>
        <w:shd w:val="clear" w:color="auto" w:fill="FFFFFF"/>
        <w:spacing w:after="0" w:line="240" w:lineRule="auto"/>
        <w:jc w:val="both"/>
        <w:textAlignment w:val="baseline"/>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6.5. Согласие на обработку персональных данных действует до тех пор, пока Жертвователь не отзовет его путем направления соответствующего заявления Фонду в письменной форме.</w:t>
      </w:r>
    </w:p>
    <w:p w14:paraId="3FC50984">
      <w:pPr>
        <w:shd w:val="clear" w:color="auto" w:fill="FFFFFF"/>
        <w:spacing w:after="0" w:line="240" w:lineRule="auto"/>
        <w:jc w:val="both"/>
        <w:textAlignment w:val="baseline"/>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Фонд размещает на Сайте следующую информацию:</w:t>
      </w:r>
    </w:p>
    <w:p w14:paraId="3B118F55">
      <w:pPr>
        <w:shd w:val="clear" w:color="auto" w:fill="FFFFFF"/>
        <w:spacing w:after="0" w:line="240" w:lineRule="auto"/>
        <w:jc w:val="both"/>
        <w:textAlignment w:val="baseline"/>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 о суммах пожертвований, полученных Фондом, c указанием фамилии, имени, отчества Жертвователя, наименования организации или части номера телефона Жертвователя. Размещаемые на Сайте данные Жертвователя-физического лица не должны давать возможность для однозначной идентификации персональных данных третьими лицами. Жертвователь имеет право попросить Фонд указать на сайте его пожертвование как анонимное, в этом случае он направляет в Фонд письменное обращение;</w:t>
      </w:r>
    </w:p>
    <w:p w14:paraId="20020685">
      <w:pPr>
        <w:shd w:val="clear" w:color="auto" w:fill="FFFFFF"/>
        <w:spacing w:after="0" w:line="240" w:lineRule="auto"/>
        <w:jc w:val="both"/>
        <w:textAlignment w:val="baseline"/>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 отчет о платежах Фонду с указанием банковской платежной информации.</w:t>
      </w:r>
    </w:p>
    <w:p w14:paraId="6BF259C3">
      <w:pPr>
        <w:shd w:val="clear" w:color="auto" w:fill="FFFFFF"/>
        <w:spacing w:after="0" w:line="240" w:lineRule="auto"/>
        <w:ind w:hanging="360"/>
        <w:jc w:val="center"/>
        <w:textAlignment w:val="baseline"/>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7.     ЗАКЛЮЧИТЕЛЬНЫЕ ПОЛОЖЕНИЯ</w:t>
      </w:r>
    </w:p>
    <w:p w14:paraId="22C5BD4C">
      <w:pPr>
        <w:shd w:val="clear" w:color="auto" w:fill="FFFFFF"/>
        <w:spacing w:after="0" w:line="240" w:lineRule="auto"/>
        <w:jc w:val="both"/>
        <w:textAlignment w:val="baseline"/>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7.1. Настоящий Договор вступает в силу с момента Акцепта оферты Жертвователем и заканчивается после исполнения принятых Сторонами на себя обязательств в соответствии с условиями Договора.</w:t>
      </w:r>
    </w:p>
    <w:p w14:paraId="517A4B48">
      <w:pPr>
        <w:shd w:val="clear" w:color="auto" w:fill="FFFFFF"/>
        <w:spacing w:after="0" w:line="240" w:lineRule="auto"/>
        <w:jc w:val="both"/>
        <w:textAlignment w:val="baseline"/>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7.2. Фонд не несет перед Жертвователем иных обязательств, кроме обязательств, указанных в настоящем Договоре.</w:t>
      </w:r>
    </w:p>
    <w:p w14:paraId="43344905">
      <w:pPr>
        <w:shd w:val="clear" w:color="auto" w:fill="FFFFFF"/>
        <w:spacing w:after="0" w:line="240" w:lineRule="auto"/>
        <w:jc w:val="both"/>
        <w:textAlignment w:val="baseline"/>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7.3. Фонд публикует на Сайте информацию о своей работе и отчеты о результатах деятельности.</w:t>
      </w:r>
    </w:p>
    <w:p w14:paraId="45D129E9">
      <w:pPr>
        <w:shd w:val="clear" w:color="auto" w:fill="FFFFFF"/>
        <w:spacing w:after="0" w:line="240" w:lineRule="auto"/>
        <w:jc w:val="both"/>
        <w:textAlignment w:val="baseline"/>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7.4. В случае возникновения споров и разногласий между Сторонами по настоящему Договору, они будут по возможности разрешаться путем переговоров. В случае невозможности разрешения спора путем переговоров, такие споры и разногласия могут решаться в соответствии с действующим законодательством Российской Федерации в судебных инстанциях по юридическому адресу Фонда.</w:t>
      </w:r>
    </w:p>
    <w:p w14:paraId="33EB971F">
      <w:pPr>
        <w:shd w:val="clear" w:color="auto" w:fill="FFFFFF"/>
        <w:spacing w:after="0" w:line="240" w:lineRule="auto"/>
        <w:jc w:val="both"/>
        <w:textAlignment w:val="baseline"/>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7.5. Применимым к настоящему Договору правом является право Российской Федерации, все права и обязательства Сторон по нему регулируются и толкуются в соответствии с правом Российской Федерации.</w:t>
      </w:r>
    </w:p>
    <w:p w14:paraId="51964F99">
      <w:pPr>
        <w:shd w:val="clear" w:color="auto" w:fill="FFFFFF"/>
        <w:spacing w:after="0" w:line="240" w:lineRule="auto"/>
        <w:jc w:val="both"/>
        <w:textAlignment w:val="baseline"/>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7.6. Изменения и дополнения к Договору составляются Сторонами в письменной форме.</w:t>
      </w:r>
    </w:p>
    <w:p w14:paraId="686233E6">
      <w:pPr>
        <w:shd w:val="clear" w:color="auto" w:fill="FFFFFF"/>
        <w:spacing w:after="0" w:line="240" w:lineRule="auto"/>
        <w:jc w:val="both"/>
        <w:textAlignment w:val="baseline"/>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7.7. Все уведомления и сообщения, связанные с исполнением настоящего Договора, должны направляться в письменной форме.</w:t>
      </w:r>
    </w:p>
    <w:p w14:paraId="0BCF7470">
      <w:pPr>
        <w:shd w:val="clear" w:color="auto" w:fill="FFFFFF"/>
        <w:spacing w:after="0" w:line="240" w:lineRule="auto"/>
        <w:ind w:hanging="360"/>
        <w:jc w:val="center"/>
        <w:textAlignment w:val="baseline"/>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8.     РЕКВИЗИТЫ ФОНДА</w:t>
      </w:r>
    </w:p>
    <w:p w14:paraId="401159AF">
      <w:pPr>
        <w:shd w:val="clear" w:color="auto" w:fill="FFFFFF"/>
        <w:spacing w:after="0" w:line="240" w:lineRule="auto"/>
        <w:jc w:val="both"/>
        <w:textAlignment w:val="baseline"/>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Благотворительный фонд «Спина бифида»</w:t>
      </w:r>
    </w:p>
    <w:p w14:paraId="392FDA44">
      <w:pPr>
        <w:shd w:val="clear" w:color="auto" w:fill="FFFFFF"/>
        <w:spacing w:after="0" w:line="240" w:lineRule="auto"/>
        <w:jc w:val="both"/>
        <w:textAlignment w:val="baseline"/>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ИНН 7727287817</w:t>
      </w:r>
    </w:p>
    <w:p w14:paraId="3731F57F">
      <w:pPr>
        <w:shd w:val="clear" w:color="auto" w:fill="FFFFFF"/>
        <w:spacing w:after="0" w:line="240" w:lineRule="auto"/>
        <w:jc w:val="both"/>
        <w:textAlignment w:val="baseline"/>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КПП 772701001</w:t>
      </w:r>
    </w:p>
    <w:p w14:paraId="2652DD41">
      <w:pPr>
        <w:shd w:val="clear" w:color="auto" w:fill="FFFFFF"/>
        <w:spacing w:after="0" w:line="240" w:lineRule="auto"/>
        <w:jc w:val="both"/>
        <w:textAlignment w:val="baseline"/>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ОГРН 1167700055380</w:t>
      </w:r>
    </w:p>
    <w:p w14:paraId="4B33DDF2">
      <w:pPr>
        <w:shd w:val="clear" w:color="auto" w:fill="FFFFFF"/>
        <w:spacing w:after="0" w:line="240" w:lineRule="auto"/>
        <w:jc w:val="both"/>
        <w:textAlignment w:val="baseline"/>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Юридический адрес: 117218, г. Москва, ул. Черёмушкинская Б.,</w:t>
      </w:r>
    </w:p>
    <w:p w14:paraId="3E627886">
      <w:pPr>
        <w:shd w:val="clear" w:color="auto" w:fill="FFFFFF"/>
        <w:spacing w:after="0" w:line="240" w:lineRule="auto"/>
        <w:jc w:val="both"/>
        <w:textAlignment w:val="baseline"/>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д. 20, корп. 4, помещение II, комната 2</w:t>
      </w:r>
    </w:p>
    <w:p w14:paraId="11D00285">
      <w:pPr>
        <w:shd w:val="clear" w:color="auto" w:fill="FFFFFF"/>
        <w:spacing w:after="0" w:line="240" w:lineRule="auto"/>
        <w:jc w:val="both"/>
        <w:textAlignment w:val="baseline"/>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Р/счет: 40703810838000004588</w:t>
      </w:r>
    </w:p>
    <w:p w14:paraId="007A1A6B">
      <w:pPr>
        <w:shd w:val="clear" w:color="auto" w:fill="FFFFFF"/>
        <w:spacing w:after="0" w:line="240" w:lineRule="auto"/>
        <w:jc w:val="both"/>
        <w:textAlignment w:val="baseline"/>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в Московский банк ПАО «Сбербанк»</w:t>
      </w:r>
    </w:p>
    <w:p w14:paraId="058A6D9E">
      <w:pPr>
        <w:shd w:val="clear" w:color="auto" w:fill="FFFFFF"/>
        <w:spacing w:after="0" w:line="240" w:lineRule="auto"/>
        <w:jc w:val="both"/>
        <w:textAlignment w:val="baseline"/>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К/счет: 30101810400000000225</w:t>
      </w:r>
    </w:p>
    <w:p w14:paraId="10E4D770">
      <w:pPr>
        <w:shd w:val="clear" w:color="auto" w:fill="FFFFFF"/>
        <w:spacing w:after="0" w:line="240" w:lineRule="auto"/>
        <w:jc w:val="both"/>
        <w:textAlignment w:val="baseline"/>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БИК: 044525225</w:t>
      </w:r>
    </w:p>
    <w:p w14:paraId="58F94522">
      <w:pPr>
        <w:shd w:val="clear" w:color="auto" w:fill="FFFFFF"/>
        <w:spacing w:after="0" w:line="240" w:lineRule="auto"/>
        <w:textAlignment w:val="baseline"/>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w:t>
      </w:r>
    </w:p>
    <w:p w14:paraId="226B7C0D">
      <w:pPr>
        <w:shd w:val="clear" w:color="auto" w:fill="FFFFFF"/>
        <w:spacing w:after="0" w:line="240" w:lineRule="auto"/>
        <w:jc w:val="both"/>
        <w:textAlignment w:val="baseline"/>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e</w:t>
      </w:r>
      <w:r>
        <w:rPr>
          <w:rFonts w:ascii="Times New Roman" w:hAnsi="Times New Roman" w:eastAsia="Times New Roman" w:cs="Times New Roman"/>
          <w:color w:val="000000"/>
          <w:sz w:val="24"/>
          <w:szCs w:val="24"/>
          <w:lang w:eastAsia="ru-RU"/>
        </w:rPr>
        <w:noBreakHyphen/>
      </w:r>
      <w:r>
        <w:rPr>
          <w:rFonts w:ascii="Times New Roman" w:hAnsi="Times New Roman" w:eastAsia="Times New Roman" w:cs="Times New Roman"/>
          <w:color w:val="000000"/>
          <w:sz w:val="24"/>
          <w:szCs w:val="24"/>
          <w:lang w:eastAsia="ru-RU"/>
        </w:rPr>
        <w:t>mail: info@helpspinabifida.ru</w:t>
      </w:r>
    </w:p>
    <w:p w14:paraId="3D9E9E22">
      <w:pPr>
        <w:rPr>
          <w:rFonts w:ascii="Times New Roman" w:hAnsi="Times New Roman" w:cs="Times New Roman"/>
          <w:sz w:val="24"/>
          <w:szCs w:val="24"/>
        </w:rPr>
      </w:pPr>
    </w:p>
    <w:sectPr>
      <w:pgSz w:w="11906" w:h="16838"/>
      <w:pgMar w:top="1134"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CC"/>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6"/>
  <w:bordersDoNotSurroundHeader w:val="0"/>
  <w:bordersDoNotSurroundFooter w:val="0"/>
  <w:documentProtection w:enforcement="0"/>
  <w:defaultTabStop w:val="708"/>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2FD3"/>
    <w:rsid w:val="002C2FD3"/>
    <w:rsid w:val="007362AE"/>
    <w:rsid w:val="00DA547F"/>
    <w:rsid w:val="16176ECF"/>
    <w:rsid w:val="4CAA6C9E"/>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ru-RU"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Hyperlink"/>
    <w:basedOn w:val="2"/>
    <w:semiHidden/>
    <w:unhideWhenUsed/>
    <w:uiPriority w:val="99"/>
    <w:rPr>
      <w:color w:val="0000FF"/>
      <w:u w:val="single"/>
    </w:rPr>
  </w:style>
  <w:style w:type="character" w:styleId="5">
    <w:name w:val="Strong"/>
    <w:basedOn w:val="2"/>
    <w:qFormat/>
    <w:uiPriority w:val="22"/>
    <w:rPr>
      <w:b/>
      <w:bCs/>
    </w:rPr>
  </w:style>
  <w:style w:type="paragraph" w:styleId="6">
    <w:name w:val="Normal (Web)"/>
    <w:basedOn w:val="1"/>
    <w:semiHidden/>
    <w:unhideWhenUsed/>
    <w:qFormat/>
    <w:uiPriority w:val="99"/>
    <w:pPr>
      <w:spacing w:before="100" w:beforeAutospacing="1" w:after="100" w:afterAutospacing="1" w:line="240" w:lineRule="auto"/>
    </w:pPr>
    <w:rPr>
      <w:rFonts w:ascii="Times New Roman" w:hAnsi="Times New Roman" w:eastAsia="Times New Roman" w:cs="Times New Roman"/>
      <w:sz w:val="24"/>
      <w:szCs w:val="24"/>
      <w:lang w:eastAsia="ru-RU"/>
    </w:rPr>
  </w:style>
  <w:style w:type="paragraph" w:styleId="7">
    <w:name w:val="List Paragraph"/>
    <w:basedOn w:val="1"/>
    <w:qFormat/>
    <w:uiPriority w:val="34"/>
    <w:pPr>
      <w:spacing w:before="100" w:beforeAutospacing="1" w:after="100" w:afterAutospacing="1" w:line="240" w:lineRule="auto"/>
    </w:pPr>
    <w:rPr>
      <w:rFonts w:ascii="Times New Roman" w:hAnsi="Times New Roman" w:eastAsia="Times New Roman" w:cs="Times New Roman"/>
      <w:sz w:val="24"/>
      <w:szCs w:val="24"/>
      <w:lang w:eastAsia="ru-RU"/>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SPecialiST RePack</Company>
  <Pages>5</Pages>
  <Words>1999</Words>
  <Characters>11395</Characters>
  <Lines>94</Lines>
  <Paragraphs>26</Paragraphs>
  <TotalTime>20</TotalTime>
  <ScaleCrop>false</ScaleCrop>
  <LinksUpToDate>false</LinksUpToDate>
  <CharactersWithSpaces>13368</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2026-05-21T08:50:00Z</dcterms:created>
  <dc:creator>Петухова Ольга</dc:creator>
  <cp:lastModifiedBy>Ирина Ярцева</cp:lastModifiedBy>
  <dcterms:modified xsi:type="dcterms:W3CDTF">2026-09-15T13:13:29Z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eyJoZGlkIjoiZjFmZWIzNDg2MmIzZjExOTIzMmViNTBmYTMwYTk0ZWYiLCJ1c2VySWQiOiI4NDIzOTU0NjMzMDkifQ==</vt:lpwstr>
  </property>
  <property fmtid="{D5CDD505-2E9C-101B-9397-08002B2CF9AE}" pid="3" name="KSOProductBuildVer">
    <vt:lpwstr>1049-12.1.0.28485</vt:lpwstr>
  </property>
  <property fmtid="{D5CDD505-2E9C-101B-9397-08002B2CF9AE}" pid="4" name="ICV">
    <vt:lpwstr>CD1E1436C36A4FC7A1253C653D962F64_13</vt:lpwstr>
  </property>
</Properties>
</file>